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2CF0" w14:textId="77777777" w:rsidR="003065CD" w:rsidRDefault="003065CD">
      <w:pPr>
        <w:rPr>
          <w:rFonts w:hint="eastAsia"/>
        </w:rPr>
      </w:pPr>
    </w:p>
    <w:p w14:paraId="12E9EDA6" w14:textId="77777777" w:rsidR="003065CD" w:rsidRDefault="003065CD">
      <w:pPr>
        <w:rPr>
          <w:rFonts w:hint="eastAsia"/>
        </w:rPr>
      </w:pPr>
      <w:r>
        <w:rPr>
          <w:rFonts w:hint="eastAsia"/>
        </w:rPr>
        <w:t>崭新（zhǎn xīn）的拼音怎么读？</w:t>
      </w:r>
    </w:p>
    <w:p w14:paraId="6F9CFFEA" w14:textId="77777777" w:rsidR="003065CD" w:rsidRDefault="003065CD">
      <w:pPr>
        <w:rPr>
          <w:rFonts w:hint="eastAsia"/>
        </w:rPr>
      </w:pPr>
      <w:r>
        <w:rPr>
          <w:rFonts w:hint="eastAsia"/>
        </w:rPr>
        <w:t>“崭新”是一个日常生活中高频使用的词汇，其拼音标注为“zhǎn xīn”，读作第三声加第一声组合。在普通话中，“崭”字带去声（第三声）的喉部摩擦音，而“新”字则需用平舌音收尾。掌握正确的拼音发音，不仅关系到语言表达的准确性，更能帮助学习者在交流中树立自信。本文将从发音细节、字义延展到文化内涵，全面解析“崭新”这一词汇。</w:t>
      </w:r>
    </w:p>
    <w:p w14:paraId="6A13E7E0" w14:textId="77777777" w:rsidR="003065CD" w:rsidRDefault="003065CD">
      <w:pPr>
        <w:rPr>
          <w:rFonts w:hint="eastAsia"/>
        </w:rPr>
      </w:pPr>
    </w:p>
    <w:p w14:paraId="37381D07" w14:textId="77777777" w:rsidR="003065CD" w:rsidRDefault="003065CD">
      <w:pPr>
        <w:rPr>
          <w:rFonts w:hint="eastAsia"/>
        </w:rPr>
      </w:pPr>
    </w:p>
    <w:p w14:paraId="6873AEEA" w14:textId="77777777" w:rsidR="003065CD" w:rsidRDefault="003065CD">
      <w:pPr>
        <w:rPr>
          <w:rFonts w:hint="eastAsia"/>
        </w:rPr>
      </w:pPr>
      <w:r>
        <w:rPr>
          <w:rFonts w:hint="eastAsia"/>
        </w:rPr>
        <w:t>发音分解与常见问题</w:t>
      </w:r>
    </w:p>
    <w:p w14:paraId="30705DB2" w14:textId="77777777" w:rsidR="003065CD" w:rsidRDefault="003065CD">
      <w:pPr>
        <w:rPr>
          <w:rFonts w:hint="eastAsia"/>
        </w:rPr>
      </w:pPr>
      <w:r>
        <w:rPr>
          <w:rFonts w:hint="eastAsia"/>
        </w:rPr>
        <w:t>分解“崭新”的拼音结构，“zhǎn”包含声母“zh”（舌尖后不送气清塞擦音）和韵母“an”（前鼻音收尾）。初学者常误将翘舌音发成平舌音，容易与“赞（zàn）”混淆。“xīn”中的“x”属于舌面音，需注意舌位轻抬且气流较弱。常见错误包括过度拉长音节或将两字连读成爆破音，正确示范应为短促有力的“zhǎn xīn”，类似钟表指针转动的清脆声响。</w:t>
      </w:r>
    </w:p>
    <w:p w14:paraId="3222E900" w14:textId="77777777" w:rsidR="003065CD" w:rsidRDefault="003065CD">
      <w:pPr>
        <w:rPr>
          <w:rFonts w:hint="eastAsia"/>
        </w:rPr>
      </w:pPr>
    </w:p>
    <w:p w14:paraId="4E1A96B4" w14:textId="77777777" w:rsidR="003065CD" w:rsidRDefault="003065CD">
      <w:pPr>
        <w:rPr>
          <w:rFonts w:hint="eastAsia"/>
        </w:rPr>
      </w:pPr>
    </w:p>
    <w:p w14:paraId="41576F27" w14:textId="77777777" w:rsidR="003065CD" w:rsidRDefault="003065CD">
      <w:pPr>
        <w:rPr>
          <w:rFonts w:hint="eastAsia"/>
        </w:rPr>
      </w:pPr>
      <w:r>
        <w:rPr>
          <w:rFonts w:hint="eastAsia"/>
        </w:rPr>
        <w:t>字形演化与词源解析</w:t>
      </w:r>
    </w:p>
    <w:p w14:paraId="54A6BD92" w14:textId="77777777" w:rsidR="003065CD" w:rsidRDefault="003065CD">
      <w:pPr>
        <w:rPr>
          <w:rFonts w:hint="eastAsia"/>
        </w:rPr>
      </w:pPr>
      <w:r>
        <w:rPr>
          <w:rFonts w:hint="eastAsia"/>
        </w:rPr>
        <w:t>“崭”字由“山”与“斩”构成，本义指高峻陡峭的山崖，后引申为超出寻常的高度。“新”字保留甲骨文中的“斤”（斧头）与“亲”（以新易旧）意象，暗含破旧立新的哲思。《后汉书》中首次出现“崭然”一词描述山势，至唐代逐渐演变为比喻人才出众，如白居易诗云“大贤秉高鉴，公烛无私光”，暗喻卓尔不群之意。如今的“崭新”已脱去地理特征，专指事物原始完美状态。</w:t>
      </w:r>
    </w:p>
    <w:p w14:paraId="3428C5E6" w14:textId="77777777" w:rsidR="003065CD" w:rsidRDefault="003065CD">
      <w:pPr>
        <w:rPr>
          <w:rFonts w:hint="eastAsia"/>
        </w:rPr>
      </w:pPr>
    </w:p>
    <w:p w14:paraId="09953091" w14:textId="77777777" w:rsidR="003065CD" w:rsidRDefault="003065CD">
      <w:pPr>
        <w:rPr>
          <w:rFonts w:hint="eastAsia"/>
        </w:rPr>
      </w:pPr>
    </w:p>
    <w:p w14:paraId="0C6A3C21" w14:textId="77777777" w:rsidR="003065CD" w:rsidRDefault="003065CD">
      <w:pPr>
        <w:rPr>
          <w:rFonts w:hint="eastAsia"/>
        </w:rPr>
      </w:pPr>
      <w:r>
        <w:rPr>
          <w:rFonts w:hint="eastAsia"/>
        </w:rPr>
        <w:t>语境应用与语感培养</w:t>
      </w:r>
    </w:p>
    <w:p w14:paraId="01D7471A" w14:textId="77777777" w:rsidR="003065CD" w:rsidRDefault="003065CD">
      <w:pPr>
        <w:rPr>
          <w:rFonts w:hint="eastAsia"/>
        </w:rPr>
      </w:pPr>
      <w:r>
        <w:rPr>
          <w:rFonts w:hint="eastAsia"/>
        </w:rPr>
        <w:t>在书面表达中，“崭新”常搭配抽象名词强化概念，例如“崭新的开始”“崭新的世界”，凸显突破性变革。日常口语更倾向具象化描述，如“崭新的手机”“崭新的衣服”。方言研究中显示，吴越地区会将“崭新”读作“zanxin”，声调变化产生亲昵感；东北方言则加重“崭”字尾音，形成强调效果。跨文化场景中，需警惕与外来语的混淆，如粤语区应区分“崭新”（zaam san）与英语“brand new”的语义边界。</w:t>
      </w:r>
    </w:p>
    <w:p w14:paraId="43416F00" w14:textId="77777777" w:rsidR="003065CD" w:rsidRDefault="003065CD">
      <w:pPr>
        <w:rPr>
          <w:rFonts w:hint="eastAsia"/>
        </w:rPr>
      </w:pPr>
    </w:p>
    <w:p w14:paraId="4635BC35" w14:textId="77777777" w:rsidR="003065CD" w:rsidRDefault="003065CD">
      <w:pPr>
        <w:rPr>
          <w:rFonts w:hint="eastAsia"/>
        </w:rPr>
      </w:pPr>
    </w:p>
    <w:p w14:paraId="5D6DAC88" w14:textId="77777777" w:rsidR="003065CD" w:rsidRDefault="003065CD">
      <w:pPr>
        <w:rPr>
          <w:rFonts w:hint="eastAsia"/>
        </w:rPr>
      </w:pPr>
      <w:r>
        <w:rPr>
          <w:rFonts w:hint="eastAsia"/>
        </w:rPr>
        <w:t>近义词辨析体系</w:t>
      </w:r>
    </w:p>
    <w:p w14:paraId="0B64A4AD" w14:textId="77777777" w:rsidR="003065CD" w:rsidRDefault="003065CD">
      <w:pPr>
        <w:rPr>
          <w:rFonts w:hint="eastAsia"/>
        </w:rPr>
      </w:pPr>
      <w:r>
        <w:rPr>
          <w:rFonts w:hint="eastAsia"/>
        </w:rPr>
        <w:t>相较于“簇新”，“崭新”侧重事物内在品质的完美性；对比“全新”，弱化时间维度的初发性；区别于“极新”，避免极端化表述的生硬感。在文学创作中，作家会依据场景选择词汇，鲁迅笔下常用“簇新”讽刺封建遗存，而描述科技创新则偏爱“崭新”构词，体现动态发展观。</w:t>
      </w:r>
    </w:p>
    <w:p w14:paraId="4E61CCAE" w14:textId="77777777" w:rsidR="003065CD" w:rsidRDefault="003065CD">
      <w:pPr>
        <w:rPr>
          <w:rFonts w:hint="eastAsia"/>
        </w:rPr>
      </w:pPr>
    </w:p>
    <w:p w14:paraId="2FF17E7A" w14:textId="77777777" w:rsidR="003065CD" w:rsidRDefault="003065CD">
      <w:pPr>
        <w:rPr>
          <w:rFonts w:hint="eastAsia"/>
        </w:rPr>
      </w:pPr>
    </w:p>
    <w:p w14:paraId="022D7FCF" w14:textId="77777777" w:rsidR="003065CD" w:rsidRDefault="003065CD">
      <w:pPr>
        <w:rPr>
          <w:rFonts w:hint="eastAsia"/>
        </w:rPr>
      </w:pPr>
      <w:r>
        <w:rPr>
          <w:rFonts w:hint="eastAsia"/>
        </w:rPr>
        <w:t>认知心理学视角下的词义建构</w:t>
      </w:r>
    </w:p>
    <w:p w14:paraId="34BF3858" w14:textId="77777777" w:rsidR="003065CD" w:rsidRDefault="003065CD">
      <w:pPr>
        <w:rPr>
          <w:rFonts w:hint="eastAsia"/>
        </w:rPr>
      </w:pPr>
      <w:r>
        <w:rPr>
          <w:rFonts w:hint="eastAsia"/>
        </w:rPr>
        <w:t>从认知维度解析，“崭新”概念与人类对秩序感的追求紧密相关。脑神经实验证明，当人们说出该词时，前额叶皮层与顶叶联合区呈活跃状态，反映对事物完整性的认知确认。市场营销领域巧妙运用这一特性，将“全新上市”转化为购买决策的心理锚点。社会学研究则揭示，“崭新”体验常伴随焦虑与期待交织的复杂情绪，如乔迁新居者既欣喜又忐忑的心理状态。</w:t>
      </w:r>
    </w:p>
    <w:p w14:paraId="2C392FFE" w14:textId="77777777" w:rsidR="003065CD" w:rsidRDefault="003065CD">
      <w:pPr>
        <w:rPr>
          <w:rFonts w:hint="eastAsia"/>
        </w:rPr>
      </w:pPr>
    </w:p>
    <w:p w14:paraId="0A7DEEE3" w14:textId="77777777" w:rsidR="003065CD" w:rsidRDefault="003065CD">
      <w:pPr>
        <w:rPr>
          <w:rFonts w:hint="eastAsia"/>
        </w:rPr>
      </w:pPr>
    </w:p>
    <w:p w14:paraId="31C6C9C7" w14:textId="77777777" w:rsidR="003065CD" w:rsidRDefault="003065CD">
      <w:pPr>
        <w:rPr>
          <w:rFonts w:hint="eastAsia"/>
        </w:rPr>
      </w:pPr>
      <w:r>
        <w:rPr>
          <w:rFonts w:hint="eastAsia"/>
        </w:rPr>
        <w:t>科技时代的词汇嬗变</w:t>
      </w:r>
    </w:p>
    <w:p w14:paraId="196BA6E0" w14:textId="77777777" w:rsidR="003065CD" w:rsidRDefault="003065CD">
      <w:pPr>
        <w:rPr>
          <w:rFonts w:hint="eastAsia"/>
        </w:rPr>
      </w:pPr>
      <w:r>
        <w:rPr>
          <w:rFonts w:hint="eastAsia"/>
        </w:rPr>
        <w:t>数字时代重构了“崭新”的语义内涵，虚拟新品如软件迭代、NFT艺术品等突破物理损耗限制，催生出“无磨损崭新”概念。区块链技术的去中心化特性，使得数字资产的首次生成可被永久追溯，为“绝对崭新”提供技术背书。语言学家指出，此类新型语义的涌现，折射出虚拟世界对人本认知的深层重塑。</w:t>
      </w:r>
    </w:p>
    <w:p w14:paraId="2660563E" w14:textId="77777777" w:rsidR="003065CD" w:rsidRDefault="003065CD">
      <w:pPr>
        <w:rPr>
          <w:rFonts w:hint="eastAsia"/>
        </w:rPr>
      </w:pPr>
    </w:p>
    <w:p w14:paraId="244F361A" w14:textId="77777777" w:rsidR="003065CD" w:rsidRDefault="003065CD">
      <w:pPr>
        <w:rPr>
          <w:rFonts w:hint="eastAsia"/>
        </w:rPr>
      </w:pPr>
    </w:p>
    <w:p w14:paraId="2E8345A6" w14:textId="77777777" w:rsidR="003065CD" w:rsidRDefault="003065CD">
      <w:pPr>
        <w:rPr>
          <w:rFonts w:hint="eastAsia"/>
        </w:rPr>
      </w:pPr>
      <w:r>
        <w:rPr>
          <w:rFonts w:hint="eastAsia"/>
        </w:rPr>
        <w:t>跨学科实践中的词汇运用</w:t>
      </w:r>
    </w:p>
    <w:p w14:paraId="24979383" w14:textId="77777777" w:rsidR="003065CD" w:rsidRDefault="003065CD">
      <w:pPr>
        <w:rPr>
          <w:rFonts w:hint="eastAsia"/>
        </w:rPr>
      </w:pPr>
      <w:r>
        <w:rPr>
          <w:rFonts w:hint="eastAsia"/>
        </w:rPr>
        <w:t>教育学领域通过“五感记忆法”，让学员触摸未拆封物品建立感官记忆，强化“崭新”概念的物理联结。环境科学中，循环经济理念促使人们重新审视“崭新”标准，倡导延长产品生命周期而非盲目追求一次性更新。哲学反思层面，海德格尔的“在手状态”理论可解释为何新品启用瞬间蕴含解放与束缚的双重张力——技术器物的完美形态，反而可能剥夺使用者的想象力空间。</w:t>
      </w:r>
    </w:p>
    <w:p w14:paraId="14570E6F" w14:textId="77777777" w:rsidR="003065CD" w:rsidRDefault="003065CD">
      <w:pPr>
        <w:rPr>
          <w:rFonts w:hint="eastAsia"/>
        </w:rPr>
      </w:pPr>
    </w:p>
    <w:p w14:paraId="005D9AEC" w14:textId="77777777" w:rsidR="003065CD" w:rsidRDefault="003065CD">
      <w:pPr>
        <w:rPr>
          <w:rFonts w:hint="eastAsia"/>
        </w:rPr>
      </w:pPr>
    </w:p>
    <w:p w14:paraId="693DF4E8" w14:textId="77777777" w:rsidR="003065CD" w:rsidRDefault="003065C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761EF8E" w14:textId="220D09CE" w:rsidR="009A2320" w:rsidRDefault="009A2320"/>
    <w:sectPr w:rsidR="009A2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20"/>
    <w:rsid w:val="00277131"/>
    <w:rsid w:val="003065CD"/>
    <w:rsid w:val="009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B93C9-E38F-4480-96D6-D1DD4E00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